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9DE" w:rsidRDefault="003849DE" w:rsidP="003849DE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СПРАВКА-ОБОСНОВАНИЕ</w:t>
      </w:r>
    </w:p>
    <w:p w:rsidR="003849DE" w:rsidRDefault="003849DE" w:rsidP="003849DE">
      <w:pPr>
        <w:jc w:val="center"/>
        <w:rPr>
          <w:b/>
          <w:szCs w:val="28"/>
        </w:rPr>
      </w:pPr>
      <w:r>
        <w:rPr>
          <w:b/>
          <w:szCs w:val="28"/>
        </w:rPr>
        <w:t xml:space="preserve">к проекту постановления </w:t>
      </w:r>
    </w:p>
    <w:p w:rsidR="003849DE" w:rsidRDefault="003849DE" w:rsidP="003849DE">
      <w:pPr>
        <w:jc w:val="center"/>
        <w:rPr>
          <w:b/>
          <w:szCs w:val="28"/>
        </w:rPr>
      </w:pPr>
      <w:r>
        <w:rPr>
          <w:b/>
          <w:szCs w:val="28"/>
        </w:rPr>
        <w:t>Кабинета Министров Кыргызской Республики</w:t>
      </w:r>
    </w:p>
    <w:p w:rsidR="003849DE" w:rsidRDefault="003849DE" w:rsidP="003849DE">
      <w:pPr>
        <w:jc w:val="center"/>
        <w:rPr>
          <w:b/>
          <w:szCs w:val="28"/>
        </w:rPr>
      </w:pPr>
      <w:r>
        <w:rPr>
          <w:b/>
          <w:szCs w:val="28"/>
        </w:rPr>
        <w:t>«Об утверждении Порядка временного внешнего управления»</w:t>
      </w:r>
    </w:p>
    <w:p w:rsidR="003849DE" w:rsidRDefault="003849DE" w:rsidP="003849DE">
      <w:pPr>
        <w:rPr>
          <w:szCs w:val="28"/>
        </w:rPr>
      </w:pPr>
    </w:p>
    <w:p w:rsidR="003849DE" w:rsidRPr="008A3210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  <w:t xml:space="preserve">Настоящий проект постановления </w:t>
      </w:r>
      <w:r>
        <w:rPr>
          <w:szCs w:val="28"/>
        </w:rPr>
        <w:t>Кабинета Министров Кыргызской Республики</w:t>
      </w:r>
      <w:r w:rsidRPr="008A3210">
        <w:rPr>
          <w:color w:val="000000"/>
          <w:szCs w:val="28"/>
        </w:rPr>
        <w:t xml:space="preserve"> </w:t>
      </w:r>
      <w:r>
        <w:rPr>
          <w:szCs w:val="28"/>
        </w:rPr>
        <w:t xml:space="preserve">разработан </w:t>
      </w:r>
      <w:r w:rsidRPr="008A3210">
        <w:rPr>
          <w:color w:val="000000"/>
          <w:szCs w:val="28"/>
        </w:rPr>
        <w:t>в соответствии со статьей 65</w:t>
      </w:r>
      <w:r w:rsidRPr="008A3210">
        <w:rPr>
          <w:color w:val="000000"/>
          <w:szCs w:val="28"/>
          <w:vertAlign w:val="superscript"/>
        </w:rPr>
        <w:t>1</w:t>
      </w:r>
      <w:r w:rsidRPr="008A3210">
        <w:rPr>
          <w:color w:val="000000"/>
          <w:szCs w:val="28"/>
        </w:rPr>
        <w:t xml:space="preserve"> Закона Кыргызской Республики «Об акционерных обществах».</w:t>
      </w:r>
    </w:p>
    <w:p w:rsidR="003849DE" w:rsidRPr="008A3210" w:rsidRDefault="003849DE" w:rsidP="003849DE">
      <w:pPr>
        <w:ind w:firstLine="708"/>
        <w:jc w:val="both"/>
        <w:rPr>
          <w:rFonts w:ascii="Calibri" w:hAnsi="Calibri"/>
          <w:sz w:val="22"/>
        </w:rPr>
      </w:pPr>
    </w:p>
    <w:p w:rsidR="003849DE" w:rsidRPr="008A3210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  <w:t>Частью 1 статьи 65</w:t>
      </w:r>
      <w:r w:rsidRPr="008A3210">
        <w:rPr>
          <w:color w:val="000000"/>
          <w:szCs w:val="28"/>
          <w:vertAlign w:val="superscript"/>
        </w:rPr>
        <w:t xml:space="preserve">1  </w:t>
      </w:r>
      <w:r w:rsidRPr="008A3210">
        <w:rPr>
          <w:color w:val="000000"/>
          <w:szCs w:val="28"/>
        </w:rPr>
        <w:t xml:space="preserve">Закона Кыргызской Республики </w:t>
      </w:r>
      <w:r>
        <w:rPr>
          <w:color w:val="000000"/>
          <w:szCs w:val="28"/>
        </w:rPr>
        <w:t xml:space="preserve">                                   </w:t>
      </w:r>
      <w:r w:rsidRPr="008A3210">
        <w:rPr>
          <w:color w:val="000000"/>
          <w:szCs w:val="28"/>
        </w:rPr>
        <w:t>«Об акционерных обществах» предусмотрено, что в случае приостановления права пользования недрами по основаниям нарушения обществом требований охраны недр, экологической и промышленной безопасности, установленных законодательством Кыргызской Республики, создающего непосредственную угрозу жизни или здоровью людей, работающих или проживающих в зоне влияния работ, а также непринятия обществом необходимых мер для их устранения полномочия органов управления обществом приостанавливаются на срок приостановления права пользования недрами.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  <w:t xml:space="preserve">В таких случаях органами управления обществом запрещается принимать решения, связанные с операционной (административно-хозяйственной и финансовой) деятельностью общества, за исключением решений, связанных с устранением угрозы жизни или здоровью людей, работающих или проживающих в зоне влияния работ, послужившей основанием для приостановления права пользования недрами.  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  <w:t>Вместе с тем, в соответствии с частью 2 указанной нормы в случае введения временного внешнего управления Председатель Кабинета Министров Кыргызской Республики назначает временного внешнего управляющего в порядке, предусмотренном Кабинетом Министров Кыргызской Республики.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  <w:t xml:space="preserve">В этой связи, разработан </w:t>
      </w:r>
      <w:r>
        <w:rPr>
          <w:szCs w:val="28"/>
        </w:rPr>
        <w:t>Порядок временного внешнего управления, который предусматривает порядок выдвижения, назначения, дополнительные полномочия временного внешнего управляющего.</w:t>
      </w:r>
    </w:p>
    <w:p w:rsidR="003849DE" w:rsidRPr="008A3210" w:rsidRDefault="003849DE" w:rsidP="003849DE">
      <w:pPr>
        <w:jc w:val="both"/>
        <w:rPr>
          <w:color w:val="000000"/>
          <w:szCs w:val="28"/>
        </w:rPr>
      </w:pPr>
      <w:r w:rsidRPr="008A3210">
        <w:rPr>
          <w:color w:val="000000"/>
          <w:szCs w:val="28"/>
        </w:rPr>
        <w:tab/>
      </w:r>
    </w:p>
    <w:p w:rsidR="003849DE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коррупционных, экологических последствий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49DE" w:rsidRDefault="003849DE" w:rsidP="003849DE">
      <w:pPr>
        <w:ind w:firstLine="708"/>
        <w:jc w:val="both"/>
        <w:rPr>
          <w:szCs w:val="28"/>
        </w:rPr>
      </w:pPr>
      <w:r>
        <w:rPr>
          <w:szCs w:val="28"/>
        </w:rPr>
        <w:t xml:space="preserve">Представленный проект постановления не повлечет каких-либо негативных социальных, экономических, правовых, правозащитных, гендерных, коррупционных, экологических последствий. </w:t>
      </w:r>
    </w:p>
    <w:p w:rsidR="003849DE" w:rsidRDefault="003849DE" w:rsidP="003849DE">
      <w:pPr>
        <w:ind w:firstLine="708"/>
        <w:jc w:val="both"/>
        <w:rPr>
          <w:szCs w:val="28"/>
        </w:rPr>
      </w:pPr>
    </w:p>
    <w:p w:rsidR="003849DE" w:rsidRDefault="003849DE" w:rsidP="003849DE">
      <w:pPr>
        <w:ind w:firstLine="708"/>
        <w:jc w:val="both"/>
        <w:rPr>
          <w:szCs w:val="28"/>
        </w:rPr>
      </w:pPr>
    </w:p>
    <w:p w:rsidR="003849DE" w:rsidRDefault="003849DE" w:rsidP="003849DE">
      <w:pPr>
        <w:ind w:firstLine="708"/>
        <w:jc w:val="both"/>
        <w:rPr>
          <w:szCs w:val="28"/>
        </w:rPr>
      </w:pPr>
    </w:p>
    <w:p w:rsidR="003849DE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Информация о результатах общественного обсуждения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В соответствии со статьей 22 Закона Кыргызской Республики                       «О нормативных правовых актах Кыргызской Республики» данный проект постановления для прохождения процедуры общественного обсуждения размещен на официальном сайте Кабинета Министров.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3849DE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По результатам проведенного анализа действующих норм национального и международного законодательства установлено,                          что нормы представленного проекта постановления не противоречат нормам Конституции Кыргызской Республики и международного законодательства, ратифицированного в установленном порядке                             на территории Кыргызской Республики. </w:t>
      </w:r>
    </w:p>
    <w:p w:rsidR="003849DE" w:rsidRPr="008A3210" w:rsidRDefault="003849DE" w:rsidP="003849DE">
      <w:pPr>
        <w:tabs>
          <w:tab w:val="left" w:pos="993"/>
        </w:tabs>
        <w:jc w:val="both"/>
        <w:rPr>
          <w:rFonts w:ascii="Calibri" w:hAnsi="Calibri"/>
          <w:sz w:val="22"/>
        </w:rPr>
      </w:pPr>
    </w:p>
    <w:p w:rsidR="003849DE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необходимости финансирования 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Принятие представленного проекта постановления не повлечет                       за собой дополнительных финансовых затрат государственного бюджета. 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</w:p>
    <w:p w:rsidR="003849DE" w:rsidRDefault="003849DE" w:rsidP="003849D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19 Закона Кыргызской Республики                        «О нормативных правовых актах Кыргызской Республики» </w:t>
      </w:r>
      <w:r>
        <w:rPr>
          <w:szCs w:val="28"/>
          <w:shd w:val="clear" w:color="auto" w:fill="FFFFFF"/>
        </w:rPr>
        <w:t>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</w:t>
      </w:r>
      <w:r>
        <w:rPr>
          <w:szCs w:val="28"/>
        </w:rPr>
        <w:t>.</w:t>
      </w:r>
    </w:p>
    <w:p w:rsidR="003849DE" w:rsidRDefault="003849DE" w:rsidP="003849DE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связи с чем </w:t>
      </w:r>
      <w:r>
        <w:rPr>
          <w:szCs w:val="28"/>
          <w:shd w:val="clear" w:color="auto" w:fill="FFFFFF"/>
        </w:rPr>
        <w:t xml:space="preserve">анализ регулятивного воздействия </w:t>
      </w:r>
      <w:r>
        <w:rPr>
          <w:szCs w:val="28"/>
        </w:rPr>
        <w:t>(АРВ)</w:t>
      </w:r>
      <w:r>
        <w:rPr>
          <w:szCs w:val="28"/>
          <w:shd w:val="clear" w:color="auto" w:fill="FFFFFF"/>
        </w:rPr>
        <w:t xml:space="preserve"> к </w:t>
      </w:r>
      <w:r>
        <w:rPr>
          <w:szCs w:val="28"/>
        </w:rPr>
        <w:t xml:space="preserve">проекту постановления Кабинета Министров </w:t>
      </w:r>
      <w:r>
        <w:rPr>
          <w:szCs w:val="28"/>
          <w:shd w:val="clear" w:color="auto" w:fill="FFFFFF"/>
        </w:rPr>
        <w:t>не требуется.</w:t>
      </w:r>
    </w:p>
    <w:p w:rsidR="003849DE" w:rsidRDefault="003849DE" w:rsidP="003849DE">
      <w:pPr>
        <w:ind w:firstLine="708"/>
        <w:jc w:val="both"/>
        <w:rPr>
          <w:szCs w:val="28"/>
        </w:rPr>
      </w:pPr>
    </w:p>
    <w:p w:rsidR="003849DE" w:rsidRDefault="003849DE" w:rsidP="003849DE">
      <w:pPr>
        <w:ind w:firstLine="708"/>
        <w:jc w:val="both"/>
        <w:rPr>
          <w:szCs w:val="28"/>
        </w:rPr>
      </w:pPr>
    </w:p>
    <w:p w:rsidR="003849DE" w:rsidRPr="008A3210" w:rsidRDefault="003849DE" w:rsidP="003849DE">
      <w:pPr>
        <w:jc w:val="both"/>
        <w:rPr>
          <w:color w:val="000000"/>
          <w:szCs w:val="28"/>
        </w:rPr>
      </w:pPr>
    </w:p>
    <w:p w:rsidR="005E793C" w:rsidRDefault="005E793C" w:rsidP="005E793C">
      <w:pPr>
        <w:shd w:val="clear" w:color="auto" w:fill="FFFFFF"/>
        <w:rPr>
          <w:rFonts w:eastAsia="Times New Roman"/>
          <w:b/>
          <w:color w:val="000000"/>
          <w:szCs w:val="28"/>
          <w:lang w:val="ky-KG" w:eastAsia="ru-RU"/>
        </w:rPr>
      </w:pPr>
      <w:r w:rsidRPr="005E793C">
        <w:rPr>
          <w:rFonts w:eastAsia="Times New Roman"/>
          <w:b/>
          <w:color w:val="000000"/>
          <w:szCs w:val="28"/>
          <w:lang w:eastAsia="ru-RU"/>
        </w:rPr>
        <w:t xml:space="preserve">Заместитель Председателя </w:t>
      </w:r>
    </w:p>
    <w:p w:rsidR="005E793C" w:rsidRDefault="005E793C" w:rsidP="005E793C">
      <w:pPr>
        <w:shd w:val="clear" w:color="auto" w:fill="FFFFFF"/>
        <w:rPr>
          <w:rFonts w:eastAsia="Times New Roman"/>
          <w:b/>
          <w:color w:val="000000"/>
          <w:szCs w:val="28"/>
          <w:lang w:val="ky-KG" w:eastAsia="ru-RU"/>
        </w:rPr>
      </w:pPr>
      <w:r w:rsidRPr="005E793C">
        <w:rPr>
          <w:rFonts w:eastAsia="Times New Roman"/>
          <w:b/>
          <w:color w:val="000000"/>
          <w:szCs w:val="28"/>
          <w:lang w:eastAsia="ru-RU"/>
        </w:rPr>
        <w:t>Кабинета</w:t>
      </w:r>
      <w:r>
        <w:rPr>
          <w:rFonts w:eastAsia="Times New Roman"/>
          <w:b/>
          <w:color w:val="000000"/>
          <w:szCs w:val="28"/>
          <w:lang w:val="ky-KG" w:eastAsia="ru-RU"/>
        </w:rPr>
        <w:t xml:space="preserve"> </w:t>
      </w:r>
      <w:r w:rsidRPr="005E793C">
        <w:rPr>
          <w:rFonts w:eastAsia="Times New Roman"/>
          <w:b/>
          <w:color w:val="000000"/>
          <w:szCs w:val="28"/>
          <w:lang w:eastAsia="ru-RU"/>
        </w:rPr>
        <w:t xml:space="preserve">Министров </w:t>
      </w:r>
    </w:p>
    <w:p w:rsidR="005E793C" w:rsidRPr="005E793C" w:rsidRDefault="005E793C" w:rsidP="005E793C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 w:rsidRPr="005E793C">
        <w:rPr>
          <w:rFonts w:eastAsia="Times New Roman"/>
          <w:b/>
          <w:color w:val="000000"/>
          <w:szCs w:val="28"/>
          <w:lang w:eastAsia="ru-RU"/>
        </w:rPr>
        <w:t xml:space="preserve">Кыргызской Республики – </w:t>
      </w:r>
    </w:p>
    <w:p w:rsidR="003849DE" w:rsidRPr="008A3210" w:rsidRDefault="005E793C" w:rsidP="005E793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5E793C">
        <w:rPr>
          <w:rFonts w:eastAsia="Times New Roman"/>
          <w:b/>
          <w:color w:val="000000"/>
          <w:szCs w:val="28"/>
          <w:lang w:eastAsia="ru-RU"/>
        </w:rPr>
        <w:t xml:space="preserve">министр экономики и финансов </w:t>
      </w:r>
      <w:r>
        <w:rPr>
          <w:rFonts w:eastAsia="Times New Roman"/>
          <w:b/>
          <w:color w:val="000000"/>
          <w:szCs w:val="28"/>
          <w:lang w:val="ky-KG" w:eastAsia="ru-RU"/>
        </w:rPr>
        <w:tab/>
      </w:r>
      <w:r>
        <w:rPr>
          <w:rFonts w:eastAsia="Times New Roman"/>
          <w:b/>
          <w:color w:val="000000"/>
          <w:szCs w:val="28"/>
          <w:lang w:val="ky-KG" w:eastAsia="ru-RU"/>
        </w:rPr>
        <w:tab/>
      </w:r>
      <w:r>
        <w:rPr>
          <w:rFonts w:eastAsia="Times New Roman"/>
          <w:b/>
          <w:color w:val="000000"/>
          <w:szCs w:val="28"/>
          <w:lang w:val="ky-KG" w:eastAsia="ru-RU"/>
        </w:rPr>
        <w:tab/>
      </w:r>
      <w:r>
        <w:rPr>
          <w:rFonts w:eastAsia="Times New Roman"/>
          <w:b/>
          <w:color w:val="000000"/>
          <w:szCs w:val="28"/>
          <w:lang w:val="ky-KG" w:eastAsia="ru-RU"/>
        </w:rPr>
        <w:tab/>
      </w:r>
      <w:r>
        <w:rPr>
          <w:rFonts w:eastAsia="Times New Roman"/>
          <w:b/>
          <w:color w:val="000000"/>
          <w:szCs w:val="28"/>
          <w:lang w:val="ky-KG" w:eastAsia="ru-RU"/>
        </w:rPr>
        <w:tab/>
      </w:r>
      <w:r w:rsidRPr="005E793C">
        <w:rPr>
          <w:rFonts w:eastAsia="Times New Roman"/>
          <w:b/>
          <w:color w:val="000000"/>
          <w:szCs w:val="28"/>
          <w:lang w:eastAsia="ru-RU"/>
        </w:rPr>
        <w:t>У.Т.Кармышаков</w:t>
      </w:r>
    </w:p>
    <w:p w:rsidR="003849DE" w:rsidRPr="008A3210" w:rsidRDefault="003849DE" w:rsidP="003849DE">
      <w:pPr>
        <w:rPr>
          <w:szCs w:val="28"/>
        </w:rPr>
      </w:pPr>
    </w:p>
    <w:p w:rsidR="003849DE" w:rsidRDefault="003849DE" w:rsidP="003849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49DE" w:rsidRDefault="003849DE" w:rsidP="003849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9E2" w:rsidRDefault="00DA09E2"/>
    <w:sectPr w:rsidR="00DA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D5764"/>
    <w:multiLevelType w:val="hybridMultilevel"/>
    <w:tmpl w:val="EB9C5AE4"/>
    <w:lvl w:ilvl="0" w:tplc="576070E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DE"/>
    <w:rsid w:val="003849DE"/>
    <w:rsid w:val="005E793C"/>
    <w:rsid w:val="008A669F"/>
    <w:rsid w:val="00DA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1C4DA-D0CF-4EDB-8B7B-F00BBB0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9D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849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849DE"/>
    <w:pPr>
      <w:spacing w:after="200" w:line="276" w:lineRule="auto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Кыдыралиев Марат</cp:lastModifiedBy>
  <cp:revision>2</cp:revision>
  <dcterms:created xsi:type="dcterms:W3CDTF">2021-05-17T11:29:00Z</dcterms:created>
  <dcterms:modified xsi:type="dcterms:W3CDTF">2021-05-17T11:29:00Z</dcterms:modified>
</cp:coreProperties>
</file>